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2" w:rsidRPr="00CC3236" w:rsidRDefault="00906922" w:rsidP="0089117D">
      <w:pPr>
        <w:jc w:val="both"/>
        <w:rPr>
          <w:b/>
        </w:rPr>
      </w:pPr>
    </w:p>
    <w:p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конкурса</w:t>
      </w:r>
      <w:r w:rsidR="00906922" w:rsidRPr="00CC3236">
        <w:rPr>
          <w:b/>
        </w:rPr>
        <w:t xml:space="preserve"> </w:t>
      </w:r>
      <w:r w:rsidRPr="00CC3236">
        <w:rPr>
          <w:b/>
        </w:rPr>
        <w:t xml:space="preserve">по размещению свободных денежных средств Ассоциации </w:t>
      </w:r>
      <w:proofErr w:type="spellStart"/>
      <w:r w:rsidRPr="00CC3236">
        <w:rPr>
          <w:b/>
        </w:rPr>
        <w:t>микрокредитная</w:t>
      </w:r>
      <w:proofErr w:type="spellEnd"/>
      <w:r w:rsidRPr="00CC3236">
        <w:rPr>
          <w:b/>
        </w:rPr>
        <w:t xml:space="preserve"> компания «Центр поддержки предпринимательства Курской области»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17D" w:rsidRDefault="00906922" w:rsidP="00CC3236">
      <w:pPr>
        <w:shd w:val="clear" w:color="auto" w:fill="FFFFFF"/>
        <w:ind w:firstLine="709"/>
        <w:jc w:val="both"/>
      </w:pPr>
      <w:r w:rsidRPr="0089117D">
        <w:t>Заполненный бланк заявления на участие в конкурсе по установленной форме  (Приложение 1  к Инвестиционной декларации).</w:t>
      </w:r>
    </w:p>
    <w:p w:rsidR="0089117D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Предложение по исполнению договора (</w:t>
      </w:r>
      <w:r w:rsidR="00CC3236">
        <w:t>рекомендованная форма при</w:t>
      </w:r>
      <w:r w:rsidRPr="0089117D">
        <w:t>л</w:t>
      </w:r>
      <w:r w:rsidR="00CC3236">
        <w:t>агается</w:t>
      </w:r>
      <w:r w:rsidRPr="0089117D">
        <w:t xml:space="preserve">); 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 Копия свидетельства ИНН/КПП, ОГРН;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89117D">
        <w:t>(Протокол, Положение)</w:t>
      </w:r>
      <w:r w:rsidRPr="0089117D">
        <w:rPr>
          <w:shd w:val="clear" w:color="auto" w:fill="FFFFFF"/>
        </w:rPr>
        <w:t>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Лицензии на осуществление банковской деятельности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Оригинала выписки из ЕГРЮЛ,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proofErr w:type="gramStart"/>
      <w:r w:rsidRPr="0089117D">
        <w:t>Оригинал справки налоговой инспекции, подтверждающей отсутствие у Кредитной организации просроченной задолженности по налоговым платежам в бюджеты всех уровней,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организацией, а также справка о зарегистрированном уставном капитале, структуре оплаченного уставного капитала на первое число месяца  даты подачи заявки;</w:t>
      </w:r>
      <w:proofErr w:type="gramEnd"/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proofErr w:type="gramStart"/>
      <w:r w:rsidRPr="0089117D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</w:t>
      </w:r>
      <w:proofErr w:type="gramEnd"/>
      <w:r w:rsidRPr="0089117D">
        <w:t xml:space="preserve">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:rsidR="00CC3236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>
        <w:t xml:space="preserve"> </w:t>
      </w:r>
      <w:r w:rsidR="0089117D" w:rsidRPr="0089117D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</w:t>
      </w:r>
      <w:proofErr w:type="gramStart"/>
      <w:r w:rsidR="0089117D" w:rsidRPr="0089117D">
        <w:t>в</w:t>
      </w:r>
      <w:proofErr w:type="gramEnd"/>
      <w:r w:rsidR="0089117D" w:rsidRPr="0089117D">
        <w:t xml:space="preserve"> %) </w:t>
      </w:r>
      <w:proofErr w:type="gramStart"/>
      <w:r w:rsidR="0089117D" w:rsidRPr="0089117D">
        <w:t>на</w:t>
      </w:r>
      <w:proofErr w:type="gramEnd"/>
      <w:r w:rsidR="0089117D" w:rsidRPr="0089117D">
        <w:t xml:space="preserve"> первое число месяца даты подачи заявки;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фактически сложившихся пределах процентной ставки по выдаваемым субъектам малого и среднего предпринимательства кредитам, в том числе по кредитам, обеспеченным поручительством Фонда, размере вознаграждения за предоставление банковской гарантии;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 количестве и объеме выданных кредитов субъектам малого и среднего предпринимательства,  за последние 3 (три) года,  на территории Курской области, а также за последние 12 месяцев до даты объявления отбора, с разбивкой по месяцам</w:t>
      </w:r>
      <w:r w:rsidR="00CC3236">
        <w:t xml:space="preserve"> </w:t>
      </w:r>
      <w:r w:rsidR="00CC3236" w:rsidRPr="0089117D">
        <w:t>(Приложение 2 к Инвестиционной декларации)</w:t>
      </w:r>
      <w:r w:rsidRPr="0089117D">
        <w:t>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об установленном сроке рассмотрения кредитных заявок;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подразделений (филиалов, отделений)  Кредитной организации, осуществляющих деятельность по кредитованию (обслуживающих счета </w:t>
      </w:r>
      <w:r w:rsidRPr="0089117D">
        <w:lastRenderedPageBreak/>
        <w:t xml:space="preserve">клиентов) субъектов малого и среднего предпринимательства на территории </w:t>
      </w:r>
      <w:proofErr w:type="gramStart"/>
      <w:r w:rsidRPr="0089117D">
        <w:t>г</w:t>
      </w:r>
      <w:proofErr w:type="gramEnd"/>
      <w:r w:rsidRPr="0089117D">
        <w:t>. Курска и Курской области (заверенные банком).</w:t>
      </w:r>
    </w:p>
    <w:p w:rsidR="00906922" w:rsidRPr="0089117D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Документы, подтверждающие соответствие участника размещения заказа требованиям, установленным </w:t>
      </w:r>
      <w:r w:rsidR="00CC3236">
        <w:t>Приказом Министерства экономического развития №763</w:t>
      </w:r>
      <w:proofErr w:type="gramStart"/>
      <w:r w:rsidR="00CC3236">
        <w:t xml:space="preserve"> </w:t>
      </w:r>
      <w:r w:rsidRPr="0089117D">
        <w:t>:</w:t>
      </w:r>
      <w:proofErr w:type="gramEnd"/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50 млрд. рублей;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сертификата или иного документа, подтверждающего 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="00906922" w:rsidRPr="0089117D">
        <w:t>ФитчРейтингс</w:t>
      </w:r>
      <w:proofErr w:type="spellEnd"/>
      <w:r w:rsidR="00906922" w:rsidRPr="0089117D">
        <w:t>» (</w:t>
      </w:r>
      <w:proofErr w:type="spellStart"/>
      <w:r w:rsidR="00906922" w:rsidRPr="0089117D">
        <w:t>FitchRatings</w:t>
      </w:r>
      <w:proofErr w:type="spellEnd"/>
      <w:r w:rsidR="00906922" w:rsidRPr="0089117D">
        <w:t xml:space="preserve">) или «Стандарт </w:t>
      </w:r>
      <w:proofErr w:type="spellStart"/>
      <w:r w:rsidR="00906922" w:rsidRPr="0089117D">
        <w:t>энд</w:t>
      </w:r>
      <w:proofErr w:type="spellEnd"/>
      <w:r w:rsidR="00906922" w:rsidRPr="0089117D">
        <w:t xml:space="preserve"> </w:t>
      </w:r>
      <w:proofErr w:type="spellStart"/>
      <w:r w:rsidR="00906922" w:rsidRPr="0089117D">
        <w:t>Пурс</w:t>
      </w:r>
      <w:proofErr w:type="spellEnd"/>
      <w:r w:rsidR="00906922" w:rsidRPr="0089117D">
        <w:t>» (</w:t>
      </w:r>
      <w:proofErr w:type="spellStart"/>
      <w:r w:rsidR="00906922" w:rsidRPr="0089117D">
        <w:t>Standart&amp;Poor’s</w:t>
      </w:r>
      <w:proofErr w:type="spellEnd"/>
      <w:r w:rsidR="00906922" w:rsidRPr="0089117D">
        <w:t>) не ниже «BB</w:t>
      </w:r>
      <w:r w:rsidR="00994B2B">
        <w:t>-</w:t>
      </w:r>
      <w:r w:rsidR="00906922" w:rsidRPr="0089117D">
        <w:t>», либо «</w:t>
      </w:r>
      <w:proofErr w:type="spellStart"/>
      <w:r w:rsidR="00906922" w:rsidRPr="0089117D">
        <w:t>МудисИнвесторс</w:t>
      </w:r>
      <w:proofErr w:type="spellEnd"/>
      <w:r w:rsidR="00906922" w:rsidRPr="0089117D">
        <w:t xml:space="preserve"> Сервис» (</w:t>
      </w:r>
      <w:proofErr w:type="spellStart"/>
      <w:r w:rsidR="00906922" w:rsidRPr="0089117D">
        <w:t>Moody’sInvestorsService</w:t>
      </w:r>
      <w:proofErr w:type="spellEnd"/>
      <w:r w:rsidR="00906922" w:rsidRPr="0089117D">
        <w:t>) не ниже «Ba3»;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 xml:space="preserve">- </w:t>
      </w:r>
      <w:r w:rsidR="00906922" w:rsidRPr="0089117D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proofErr w:type="gramStart"/>
      <w:r>
        <w:t>-</w:t>
      </w:r>
      <w:r w:rsidR="00906922" w:rsidRPr="0089117D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  <w:proofErr w:type="gramEnd"/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:rsidR="0089117D" w:rsidRPr="0089117D" w:rsidRDefault="0089117D" w:rsidP="0089117D">
      <w:pPr>
        <w:shd w:val="clear" w:color="auto" w:fill="FFFFFF"/>
        <w:ind w:firstLine="306"/>
        <w:jc w:val="both"/>
      </w:pPr>
    </w:p>
    <w:p w:rsidR="00906922" w:rsidRDefault="00906922" w:rsidP="0089117D">
      <w:pPr>
        <w:shd w:val="clear" w:color="auto" w:fill="FFFFFF"/>
        <w:ind w:firstLine="306"/>
        <w:jc w:val="both"/>
      </w:pPr>
      <w:r w:rsidRPr="0089117D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:rsidR="00CC3236" w:rsidRDefault="00CC3236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/>
      </w:tblPr>
      <w:tblGrid>
        <w:gridCol w:w="3298"/>
        <w:gridCol w:w="6273"/>
      </w:tblGrid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Ассоциации </w:t>
            </w:r>
            <w:proofErr w:type="spellStart"/>
            <w:r w:rsidRPr="00114902">
              <w:t>микрокредитной</w:t>
            </w:r>
            <w:proofErr w:type="spellEnd"/>
            <w:r w:rsidRPr="00114902">
              <w:t xml:space="preserve"> компании</w:t>
            </w:r>
          </w:p>
          <w:p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:rsidR="00CC3236" w:rsidRPr="00114902" w:rsidRDefault="00CC3236" w:rsidP="00602527">
            <w:pPr>
              <w:jc w:val="right"/>
            </w:pPr>
            <w:proofErr w:type="spellStart"/>
            <w:r w:rsidRPr="00114902">
              <w:rPr>
                <w:u w:val="single"/>
              </w:rPr>
              <w:t>Ильиновой</w:t>
            </w:r>
            <w:proofErr w:type="spellEnd"/>
            <w:r w:rsidRPr="00114902">
              <w:rPr>
                <w:u w:val="single"/>
              </w:rPr>
              <w:t xml:space="preserve"> Ольге Владимировне</w:t>
            </w:r>
          </w:p>
        </w:tc>
      </w:tr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:rsidR="00CC3236" w:rsidRPr="00114902" w:rsidRDefault="00CC3236" w:rsidP="00CC3236">
      <w:pPr>
        <w:rPr>
          <w:b/>
        </w:rPr>
      </w:pPr>
    </w:p>
    <w:p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 ДОГОВОРА</w:t>
      </w:r>
      <w:bookmarkEnd w:id="0"/>
      <w:bookmarkEnd w:id="1"/>
    </w:p>
    <w:p w:rsidR="00CC3236" w:rsidRPr="00114902" w:rsidRDefault="00CC3236" w:rsidP="00CC3236">
      <w:pPr>
        <w:jc w:val="both"/>
      </w:pPr>
      <w:bookmarkStart w:id="2" w:name="_Toc235945061"/>
    </w:p>
    <w:p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319"/>
      </w:tblGrid>
      <w:tr w:rsidR="00CC3236" w:rsidRPr="00114902" w:rsidTr="00602527">
        <w:tc>
          <w:tcPr>
            <w:tcW w:w="5211" w:type="dxa"/>
          </w:tcPr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:rsidR="00CC3236" w:rsidRPr="00114902" w:rsidRDefault="00CC3236" w:rsidP="00602527">
            <w:r w:rsidRPr="00114902">
              <w:t>ИНН, КПП, ОГРН 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cantSplit/>
          <w:trHeight w:val="493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cantSplit/>
          <w:trHeight w:val="17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</w:tbl>
    <w:p w:rsidR="00CC3236" w:rsidRPr="00114902" w:rsidRDefault="00CC3236" w:rsidP="00CC3236">
      <w:pPr>
        <w:jc w:val="both"/>
      </w:pPr>
    </w:p>
    <w:bookmarkEnd w:id="2"/>
    <w:p w:rsidR="00CC3236" w:rsidRPr="00114902" w:rsidRDefault="00CC3236" w:rsidP="00CC3236">
      <w:pPr>
        <w:jc w:val="both"/>
      </w:pPr>
      <w:r w:rsidRPr="00114902">
        <w:t xml:space="preserve">предлагаем осуществить  размещение временно свободных средств Заказчика на следующих условиях: </w:t>
      </w:r>
    </w:p>
    <w:p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/>
      </w:tblPr>
      <w:tblGrid>
        <w:gridCol w:w="616"/>
        <w:gridCol w:w="3320"/>
        <w:gridCol w:w="5532"/>
      </w:tblGrid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943F6A" w:rsidP="00602527">
            <w:pPr>
              <w:jc w:val="both"/>
            </w:pPr>
            <w:r w:rsidRPr="00B049DA">
              <w:t>19 765 000,00 (девятнадцать  миллионов семьсот шестьдесят пять тысяч) рублей 00 копеек</w:t>
            </w:r>
            <w:r w:rsidR="00CC3236" w:rsidRPr="00114902">
              <w:t xml:space="preserve">. Общая сумма депозитов Заказчика, размещенная у одного участника конкурса, не может превышать </w:t>
            </w:r>
            <w:r w:rsidR="00F170FB" w:rsidRPr="00F170FB">
              <w:t>116 232 021,20 (Сто шестнадцать миллионов рублей двести тридцать две тысячи двадцать один) рубль 20 копеек</w:t>
            </w:r>
            <w:r w:rsidR="00CC3236" w:rsidRPr="00114902">
              <w:t xml:space="preserve">.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943F6A">
            <w:r w:rsidRPr="00114902">
              <w:t xml:space="preserve">генеральное соглашение на </w:t>
            </w:r>
            <w:r w:rsidR="00943F6A">
              <w:t>7</w:t>
            </w:r>
            <w:r w:rsidRPr="00114902">
              <w:t xml:space="preserve"> месяцев с размещением денежных средств на 28-32  календарных дней</w:t>
            </w:r>
          </w:p>
        </w:tc>
      </w:tr>
      <w:tr w:rsidR="00CC3236" w:rsidRPr="00114902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lastRenderedPageBreak/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Изменение процентной ставки в сторону уменьшения в течение срока действия депозита в рамках генерального соглашения не допускается</w:t>
            </w:r>
          </w:p>
        </w:tc>
      </w:tr>
      <w:tr w:rsidR="00CC3236" w:rsidRPr="00114902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:rsidR="00CC3236" w:rsidRPr="00114902" w:rsidRDefault="00CC3236" w:rsidP="00CC3236">
      <w:pPr>
        <w:jc w:val="both"/>
      </w:pPr>
    </w:p>
    <w:p w:rsidR="00CC3236" w:rsidRPr="00114902" w:rsidRDefault="00CC3236" w:rsidP="00CC3236">
      <w:pPr>
        <w:jc w:val="both"/>
      </w:pPr>
    </w:p>
    <w:tbl>
      <w:tblPr>
        <w:tblW w:w="0" w:type="auto"/>
        <w:tblLook w:val="04A0"/>
      </w:tblPr>
      <w:tblGrid>
        <w:gridCol w:w="3166"/>
        <w:gridCol w:w="3189"/>
        <w:gridCol w:w="3216"/>
      </w:tblGrid>
      <w:tr w:rsidR="00CC3236" w:rsidRPr="00114902" w:rsidTr="00602527">
        <w:tc>
          <w:tcPr>
            <w:tcW w:w="3190" w:type="dxa"/>
          </w:tcPr>
          <w:p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22"/>
    <w:rsid w:val="001E1CC8"/>
    <w:rsid w:val="002942B8"/>
    <w:rsid w:val="004E52DC"/>
    <w:rsid w:val="0089117D"/>
    <w:rsid w:val="00906922"/>
    <w:rsid w:val="00943F6A"/>
    <w:rsid w:val="00994B2B"/>
    <w:rsid w:val="00BA7B3B"/>
    <w:rsid w:val="00CC3236"/>
    <w:rsid w:val="00DB6159"/>
    <w:rsid w:val="00EE6775"/>
    <w:rsid w:val="00F170FB"/>
    <w:rsid w:val="00FB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2018-01-09T06:55:00Z</dcterms:created>
  <dcterms:modified xsi:type="dcterms:W3CDTF">2018-07-17T14:50:00Z</dcterms:modified>
</cp:coreProperties>
</file>